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kern w:val="0"/>
          <w:sz w:val="32"/>
          <w:szCs w:val="32"/>
        </w:rPr>
        <w:t>2019年度申报职称人员需报送材料明细</w:t>
      </w:r>
    </w:p>
    <w:p>
      <w:pPr>
        <w:widowControl/>
        <w:shd w:val="clear" w:color="auto" w:fill="FFFFFF"/>
        <w:ind w:firstLine="420" w:firstLineChars="15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为进一步增强服务意识，提升服务质量，本着“便民”的原则，尽量减少申报人员提交材料，经与相关职能部门协调后，现将提交材料有关事宜说明如下:</w:t>
      </w:r>
    </w:p>
    <w:p>
      <w:pPr>
        <w:widowControl/>
        <w:shd w:val="clear" w:color="auto" w:fill="FFFFFF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一、申报人员整理材料时，应保证各类业绩材料在《评审简表》、《评审表》及《专业技术职务评审量化测评计分表》中顺序一致。按照材料清单顺序归类装订装袋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每袋请注明材料类别，可分为以下六类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。符合豫人社办〔2017〕12号文件的材料需排在最前面，凡是申请量化加分的材料需在备注中标明“量化加分项”，材料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右上角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用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铅笔标注序号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，以方便查找和防范丢失。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各类参评业绩材料均应为任现职以来获得，计算截止时间为201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</w:rPr>
        <w:t>9年1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日。</w:t>
      </w:r>
    </w:p>
    <w:tbl>
      <w:tblPr>
        <w:tblStyle w:val="6"/>
        <w:tblW w:w="958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类 别</w:t>
            </w:r>
          </w:p>
        </w:tc>
        <w:tc>
          <w:tcPr>
            <w:tcW w:w="7741" w:type="dxa"/>
          </w:tcPr>
          <w:p>
            <w:pPr>
              <w:widowControl/>
              <w:spacing w:line="360" w:lineRule="auto"/>
              <w:ind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34" w:hRule="atLeast"/>
        </w:trPr>
        <w:tc>
          <w:tcPr>
            <w:tcW w:w="18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第1类    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个人基本信息材料</w:t>
            </w:r>
          </w:p>
        </w:tc>
        <w:tc>
          <w:tcPr>
            <w:tcW w:w="7741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1.《职称申报推荐诚信承诺书》一式1份。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《郑州铁路职业技术学院专业技术职务任职资格评审简表》</w:t>
            </w:r>
            <w:r>
              <w:rPr>
                <w:rFonts w:hint="eastAsia" w:ascii="仿宋_GB2312" w:eastAsia="仿宋_GB2312"/>
                <w:sz w:val="28"/>
                <w:szCs w:val="28"/>
              </w:rPr>
              <w:t>一式3份（A3纸，双面打印）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3.《评审表》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一式3份。《评审表》和《评审简表》中的个人信息及业绩情况应准确、规范填写，确保真实。《评审表》、《评审简表》相同栏目同一业绩的填写顺序应一致。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4.《专业技术职务评审量化测评计分表》一式3份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未上交学历学位认证报告的，须提供认证报告原件。</w:t>
            </w: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6.申报高校教师系列职称的人员提交1章教案；申报高级实验师的人员提交2份实验教案（教案和实验教案须经推荐部门审核盖章）。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第2类    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获奖情况</w:t>
            </w:r>
          </w:p>
        </w:tc>
        <w:tc>
          <w:tcPr>
            <w:tcW w:w="7741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荣誉类证书原件（只交芯）。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18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第3类    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代表性论文</w:t>
            </w:r>
          </w:p>
        </w:tc>
        <w:tc>
          <w:tcPr>
            <w:tcW w:w="7741" w:type="dxa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任现职以来正式发表、出版的代表性论文须提供符合要求的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检索页，检索页附前。未</w:t>
            </w:r>
            <w:r>
              <w:rPr>
                <w:rFonts w:hint="eastAsia" w:ascii="仿宋_GB2312" w:eastAsia="仿宋_GB2312"/>
                <w:sz w:val="28"/>
                <w:szCs w:val="28"/>
              </w:rPr>
              <w:t>按要求检索、验证的论文只作为业绩参考条件。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晋升正高级职务者，须提交2篇外审论文电子稿（必须为PDF格式）。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在期刊目录用彩笔在本人所著论文标题下加下划线，将本人所著论文正文首页折叠出角。</w:t>
            </w: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4.所有论文按《评审简表》中所填写顺序装袋,论文多者可分袋。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第4类     代表性著作</w:t>
            </w:r>
          </w:p>
        </w:tc>
        <w:tc>
          <w:tcPr>
            <w:tcW w:w="7741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1.著作、教材须附在国家新闻出版广电总局网站“CIP数据核字号验证”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的检索页。未按</w:t>
            </w:r>
            <w:r>
              <w:rPr>
                <w:rFonts w:hint="eastAsia" w:ascii="仿宋_GB2312" w:eastAsia="仿宋_GB2312"/>
                <w:sz w:val="28"/>
                <w:szCs w:val="28"/>
              </w:rPr>
              <w:t>要求检索、验证的著作、教材只作为业绩参考条件。</w:t>
            </w: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2.著作，版权页、说明页牵涉到本人所写字数及正文中有本人署名的用彩笔标明，本人所著部分首页叠角出边，尾页同样叠角出边。</w:t>
            </w: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3.著作多者可分袋。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第5类    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科研成果</w:t>
            </w:r>
          </w:p>
        </w:tc>
        <w:tc>
          <w:tcPr>
            <w:tcW w:w="7741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任现职以来项目、获奖、专利等主要业绩材料原件。材料多者可分袋。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第6类    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其它业绩材料</w:t>
            </w:r>
          </w:p>
        </w:tc>
        <w:tc>
          <w:tcPr>
            <w:tcW w:w="7741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1.研究生导师、教研室主任、兼职辅导员、班主任、社团指导老师等相关证明材料需经相关部门负责人签字并加盖公章。</w:t>
            </w: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2.填写的其他相关业绩的佐证材料。</w:t>
            </w: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b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二、材料汇总后装入材料袋，一人一袋。材料袋应采用结实耐用的拉链式布质手提袋子，袋子两面均要粘贴个人简明信息标识（建议采用白色医用胶布，尽量不使用吊牌、打印纸等易损、易丢材质），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标注单位、姓名、专业、级别、评审类型及联系方式等。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7372B"/>
    <w:multiLevelType w:val="singleLevel"/>
    <w:tmpl w:val="5C27372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A508F"/>
    <w:rsid w:val="00063956"/>
    <w:rsid w:val="001B0DE3"/>
    <w:rsid w:val="001B633F"/>
    <w:rsid w:val="001F5843"/>
    <w:rsid w:val="0022165D"/>
    <w:rsid w:val="00343291"/>
    <w:rsid w:val="00386861"/>
    <w:rsid w:val="004B2D58"/>
    <w:rsid w:val="004D4094"/>
    <w:rsid w:val="00585F20"/>
    <w:rsid w:val="005B468F"/>
    <w:rsid w:val="00626C06"/>
    <w:rsid w:val="006316E3"/>
    <w:rsid w:val="006A0472"/>
    <w:rsid w:val="006D2C4D"/>
    <w:rsid w:val="00782FC0"/>
    <w:rsid w:val="00787A24"/>
    <w:rsid w:val="0090765B"/>
    <w:rsid w:val="0094635B"/>
    <w:rsid w:val="00956681"/>
    <w:rsid w:val="00B10EB9"/>
    <w:rsid w:val="00C90EB9"/>
    <w:rsid w:val="00D1510B"/>
    <w:rsid w:val="00D51DD6"/>
    <w:rsid w:val="00DA508F"/>
    <w:rsid w:val="00E81830"/>
    <w:rsid w:val="00E9103F"/>
    <w:rsid w:val="00EA61FA"/>
    <w:rsid w:val="00EB0671"/>
    <w:rsid w:val="00EC47A8"/>
    <w:rsid w:val="00EF2F32"/>
    <w:rsid w:val="00F0496B"/>
    <w:rsid w:val="00FD6B60"/>
    <w:rsid w:val="028561FD"/>
    <w:rsid w:val="069835FC"/>
    <w:rsid w:val="07690260"/>
    <w:rsid w:val="092012A8"/>
    <w:rsid w:val="098E3573"/>
    <w:rsid w:val="0B9E1A4F"/>
    <w:rsid w:val="0C0252E3"/>
    <w:rsid w:val="0CAA719E"/>
    <w:rsid w:val="0EFF29F5"/>
    <w:rsid w:val="0F683D28"/>
    <w:rsid w:val="11E536CC"/>
    <w:rsid w:val="132B6B26"/>
    <w:rsid w:val="15252AF6"/>
    <w:rsid w:val="153C192E"/>
    <w:rsid w:val="17371EF4"/>
    <w:rsid w:val="1812671A"/>
    <w:rsid w:val="18633BCD"/>
    <w:rsid w:val="1AAF04A8"/>
    <w:rsid w:val="1E507AF4"/>
    <w:rsid w:val="1EBC7A1A"/>
    <w:rsid w:val="1FC0507E"/>
    <w:rsid w:val="230325F7"/>
    <w:rsid w:val="2B1C683B"/>
    <w:rsid w:val="2B9F2C27"/>
    <w:rsid w:val="2C63641F"/>
    <w:rsid w:val="2ECC6BDE"/>
    <w:rsid w:val="306F166E"/>
    <w:rsid w:val="312C12A3"/>
    <w:rsid w:val="33487ED6"/>
    <w:rsid w:val="3AB2571E"/>
    <w:rsid w:val="3B136C80"/>
    <w:rsid w:val="3F71456E"/>
    <w:rsid w:val="424B2A3D"/>
    <w:rsid w:val="43F65447"/>
    <w:rsid w:val="458B689E"/>
    <w:rsid w:val="49E64F36"/>
    <w:rsid w:val="4F227086"/>
    <w:rsid w:val="532F4689"/>
    <w:rsid w:val="54424488"/>
    <w:rsid w:val="55012924"/>
    <w:rsid w:val="55420936"/>
    <w:rsid w:val="585B7A54"/>
    <w:rsid w:val="58A47AE8"/>
    <w:rsid w:val="5B6D3BCB"/>
    <w:rsid w:val="5C2203D8"/>
    <w:rsid w:val="61FD22D7"/>
    <w:rsid w:val="64EC0BF9"/>
    <w:rsid w:val="67A90CED"/>
    <w:rsid w:val="6D052E2B"/>
    <w:rsid w:val="6F635392"/>
    <w:rsid w:val="72FD46C8"/>
    <w:rsid w:val="73370C1C"/>
    <w:rsid w:val="73D57A88"/>
    <w:rsid w:val="7AE038F9"/>
    <w:rsid w:val="7C8847A7"/>
    <w:rsid w:val="7D8673A2"/>
    <w:rsid w:val="7E7E615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</Words>
  <Characters>1009</Characters>
  <Lines>8</Lines>
  <Paragraphs>2</Paragraphs>
  <ScaleCrop>false</ScaleCrop>
  <LinksUpToDate>false</LinksUpToDate>
  <CharactersWithSpaces>1184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潘秋萍</cp:lastModifiedBy>
  <cp:lastPrinted>2019-01-22T03:18:00Z</cp:lastPrinted>
  <dcterms:modified xsi:type="dcterms:W3CDTF">2019-11-25T02:54:01Z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